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71"/>
        <w:spacing w:before="95" w:line="494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2"/>
        </w:rPr>
        <w:t>助力中小微企业稳增长调结构强能力若干措施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2" w:right="13" w:firstLine="644"/>
        <w:spacing w:before="101" w:line="371" w:lineRule="auto"/>
        <w:rPr/>
      </w:pPr>
      <w:r>
        <w:rPr>
          <w:spacing w:val="8"/>
        </w:rPr>
        <w:t>为深入贯彻党的二十大精神，落实中央经济工作会议决</w:t>
      </w:r>
      <w:r>
        <w:rPr>
          <w:spacing w:val="7"/>
        </w:rPr>
        <w:t xml:space="preserve"> </w:t>
      </w:r>
      <w:r>
        <w:rPr>
          <w:spacing w:val="8"/>
        </w:rPr>
        <w:t>策部署，帮助中小微企业应对当前面临的困难，进一步推动</w:t>
      </w:r>
      <w:r>
        <w:rPr>
          <w:spacing w:val="15"/>
        </w:rPr>
        <w:t xml:space="preserve"> </w:t>
      </w:r>
      <w:r>
        <w:rPr>
          <w:spacing w:val="8"/>
        </w:rPr>
        <w:t>稳增长稳预期，着力促进中小微企业调结构强能力，制定以</w:t>
      </w:r>
    </w:p>
    <w:p>
      <w:pPr>
        <w:pStyle w:val="BodyText"/>
        <w:ind w:left="40"/>
        <w:spacing w:line="222" w:lineRule="auto"/>
        <w:rPr/>
      </w:pPr>
      <w:r>
        <w:rPr/>
        <w:t>下措施。</w:t>
      </w:r>
    </w:p>
    <w:p>
      <w:pPr>
        <w:ind w:left="672"/>
        <w:spacing w:before="24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一、进一步推动稳增长稳预期</w:t>
      </w:r>
    </w:p>
    <w:p>
      <w:pPr>
        <w:pStyle w:val="BodyText"/>
        <w:ind w:left="17" w:right="13" w:firstLine="641"/>
        <w:spacing w:before="238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80"/>
        </w:rPr>
        <w:t xml:space="preserve"> </w:t>
      </w:r>
      <w:r>
        <w:rPr>
          <w:rFonts w:ascii="KaiTi" w:hAnsi="KaiTi" w:eastAsia="KaiTi" w:cs="KaiTi"/>
          <w:spacing w:val="6"/>
        </w:rPr>
        <w:t>一）强化政策落实和支持力度。</w:t>
      </w:r>
      <w:r>
        <w:rPr>
          <w:spacing w:val="6"/>
        </w:rPr>
        <w:t>深入落实减税降费、</w:t>
      </w:r>
      <w:r>
        <w:rPr/>
        <w:t xml:space="preserve"> </w:t>
      </w:r>
      <w:r>
        <w:rPr>
          <w:spacing w:val="9"/>
        </w:rPr>
        <w:t>稳岗返还等政策，切实推动已出台政策措施落地见效。结合</w:t>
      </w:r>
      <w:r>
        <w:rPr>
          <w:spacing w:val="4"/>
        </w:rPr>
        <w:t xml:space="preserve"> </w:t>
      </w:r>
      <w:r>
        <w:rPr>
          <w:spacing w:val="13"/>
        </w:rPr>
        <w:t>实际优化调整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3"/>
        </w:rPr>
        <w:t>年底到期的阶段性政策。加强中小</w:t>
      </w:r>
      <w:r>
        <w:rPr>
          <w:spacing w:val="12"/>
        </w:rPr>
        <w:t>微企</w:t>
      </w:r>
      <w:r>
        <w:rPr/>
        <w:t xml:space="preserve"> </w:t>
      </w:r>
      <w:r>
        <w:rPr>
          <w:spacing w:val="9"/>
        </w:rPr>
        <w:t>业运行监测，及时掌握中小微企业面临的困难问题，进一步</w:t>
      </w:r>
      <w:r>
        <w:rPr>
          <w:spacing w:val="7"/>
        </w:rPr>
        <w:t xml:space="preserve"> </w:t>
      </w:r>
      <w:r>
        <w:rPr>
          <w:spacing w:val="9"/>
        </w:rPr>
        <w:t>研究提出有针对性的政策措施。</w:t>
      </w:r>
      <w:r>
        <w:rPr>
          <w:rFonts w:ascii="KaiTi" w:hAnsi="KaiTi" w:eastAsia="KaiTi" w:cs="KaiTi"/>
          <w:spacing w:val="9"/>
        </w:rPr>
        <w:t>（财政部、税务总局、人力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rFonts w:ascii="KaiTi" w:hAnsi="KaiTi" w:eastAsia="KaiTi" w:cs="KaiTi"/>
          <w:spacing w:val="9"/>
        </w:rPr>
        <w:t>资源社会保障部、工业和信息化部等部门会同各地方按职责</w:t>
      </w:r>
    </w:p>
    <w:p>
      <w:pPr>
        <w:ind w:left="25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分工负责）</w:t>
      </w:r>
    </w:p>
    <w:p>
      <w:pPr>
        <w:pStyle w:val="BodyText"/>
        <w:ind w:left="29" w:right="13" w:firstLine="630"/>
        <w:spacing w:before="256" w:line="370" w:lineRule="auto"/>
        <w:rPr/>
      </w:pP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82"/>
        </w:rPr>
        <w:t xml:space="preserve"> </w:t>
      </w:r>
      <w:r>
        <w:rPr>
          <w:rFonts w:ascii="KaiTi" w:hAnsi="KaiTi" w:eastAsia="KaiTi" w:cs="KaiTi"/>
          <w:spacing w:val="6"/>
        </w:rPr>
        <w:t>二）加大对中小微企业的金融支持力度。</w:t>
      </w:r>
      <w:r>
        <w:rPr>
          <w:spacing w:val="6"/>
        </w:rPr>
        <w:t>用好支小再</w:t>
      </w:r>
      <w:r>
        <w:rPr/>
        <w:t xml:space="preserve"> </w:t>
      </w:r>
      <w:r>
        <w:rPr>
          <w:spacing w:val="9"/>
        </w:rPr>
        <w:t>贷款、普惠小微贷款支持工具、科技创新再贷款等</w:t>
      </w:r>
      <w:r>
        <w:rPr>
          <w:spacing w:val="8"/>
        </w:rPr>
        <w:t>货币政策</w:t>
      </w:r>
      <w:r>
        <w:rPr/>
        <w:t xml:space="preserve"> </w:t>
      </w:r>
      <w:r>
        <w:rPr>
          <w:spacing w:val="9"/>
        </w:rPr>
        <w:t>工具，持续引导金融机构增加对中小微企业</w:t>
      </w:r>
      <w:r>
        <w:rPr>
          <w:spacing w:val="8"/>
        </w:rPr>
        <w:t>信贷投放。推动</w:t>
      </w:r>
      <w:r>
        <w:rPr/>
        <w:t xml:space="preserve"> </w:t>
      </w:r>
      <w:r>
        <w:rPr>
          <w:spacing w:val="9"/>
        </w:rPr>
        <w:t>金融机构增加小微企业首贷、信用贷、无还本续贷</w:t>
      </w:r>
      <w:r>
        <w:rPr>
          <w:spacing w:val="8"/>
        </w:rPr>
        <w:t>和中长期</w:t>
      </w:r>
      <w:r>
        <w:rPr/>
        <w:t xml:space="preserve"> </w:t>
      </w:r>
      <w:r>
        <w:rPr>
          <w:spacing w:val="9"/>
        </w:rPr>
        <w:t>贷款，推广随借随还贷款模式，推动普惠型小微企</w:t>
      </w:r>
      <w:r>
        <w:rPr>
          <w:spacing w:val="8"/>
        </w:rPr>
        <w:t>业贷款增</w:t>
      </w:r>
    </w:p>
    <w:p>
      <w:pPr>
        <w:pStyle w:val="BodyText"/>
        <w:ind w:left="34"/>
        <w:spacing w:line="221" w:lineRule="auto"/>
        <w:rPr>
          <w:rFonts w:ascii="KaiTi" w:hAnsi="KaiTi" w:eastAsia="KaiTi" w:cs="KaiTi"/>
        </w:rPr>
      </w:pPr>
      <w:r>
        <w:rPr>
          <w:spacing w:val="8"/>
        </w:rPr>
        <w:t>量扩面。</w:t>
      </w:r>
      <w:r>
        <w:rPr>
          <w:rFonts w:ascii="KaiTi" w:hAnsi="KaiTi" w:eastAsia="KaiTi" w:cs="KaiTi"/>
          <w:spacing w:val="8"/>
        </w:rPr>
        <w:t>（人民银行、银保监会按职责分工负责）</w:t>
      </w:r>
    </w:p>
    <w:p>
      <w:pPr>
        <w:pStyle w:val="BodyText"/>
        <w:ind w:right="16"/>
        <w:spacing w:before="253" w:line="621" w:lineRule="exact"/>
        <w:jc w:val="right"/>
        <w:rPr/>
      </w:pPr>
      <w:r>
        <w:rPr>
          <w:rFonts w:ascii="KaiTi" w:hAnsi="KaiTi" w:eastAsia="KaiTi" w:cs="KaiTi"/>
          <w:spacing w:val="9"/>
          <w:position w:val="23"/>
        </w:rPr>
        <w:t>（三）促进产业链上中小微企业融资。</w:t>
      </w:r>
      <w:r>
        <w:rPr>
          <w:spacing w:val="9"/>
          <w:position w:val="23"/>
        </w:rPr>
        <w:t>选择部分具备条</w:t>
      </w:r>
    </w:p>
    <w:p>
      <w:pPr>
        <w:pStyle w:val="BodyText"/>
        <w:spacing w:before="2" w:line="221" w:lineRule="auto"/>
        <w:jc w:val="right"/>
        <w:rPr/>
      </w:pPr>
      <w:r>
        <w:rPr>
          <w:spacing w:val="7"/>
        </w:rPr>
        <w:t>件的重点产业链、特色产业集群主导产业链，开展</w:t>
      </w:r>
      <w:r>
        <w:rPr>
          <w:spacing w:val="-101"/>
        </w:rPr>
        <w:t xml:space="preserve"> </w:t>
      </w:r>
      <w:r>
        <w:rPr>
          <w:spacing w:val="7"/>
        </w:rPr>
        <w:t>“一链一</w:t>
      </w:r>
    </w:p>
    <w:p>
      <w:pPr>
        <w:spacing w:line="221" w:lineRule="auto"/>
        <w:sectPr>
          <w:footerReference w:type="default" r:id="rId1"/>
          <w:pgSz w:w="11906" w:h="16839"/>
          <w:pgMar w:top="1431" w:right="1785" w:bottom="1168" w:left="1785" w:header="0" w:footer="997" w:gutter="0"/>
        </w:sectPr>
        <w:rPr/>
      </w:pPr>
    </w:p>
    <w:p>
      <w:pPr>
        <w:pStyle w:val="BodyText"/>
        <w:ind w:left="31" w:right="8" w:firstLine="2"/>
        <w:spacing w:before="61" w:line="371" w:lineRule="auto"/>
        <w:jc w:val="both"/>
        <w:rPr/>
      </w:pPr>
      <w:r>
        <w:rPr>
          <w:spacing w:val="8"/>
        </w:rPr>
        <w:t>策一批”中小微企业融资促进行动，深化产融对接和信息共</w:t>
      </w:r>
      <w:r>
        <w:rPr>
          <w:spacing w:val="14"/>
        </w:rPr>
        <w:t xml:space="preserve"> </w:t>
      </w:r>
      <w:r>
        <w:rPr>
          <w:spacing w:val="9"/>
        </w:rPr>
        <w:t>享，鼓励银行业金融机构在风险可控前提下</w:t>
      </w:r>
      <w:r>
        <w:rPr>
          <w:spacing w:val="8"/>
        </w:rPr>
        <w:t>，制定专门授信</w:t>
      </w:r>
      <w:r>
        <w:rPr/>
        <w:t xml:space="preserve"> </w:t>
      </w:r>
      <w:r>
        <w:rPr/>
        <w:t>方案，高效服务链上中小微企业，促进产业与金融良性循环。</w:t>
      </w:r>
    </w:p>
    <w:p>
      <w:pPr>
        <w:ind w:left="18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工业和信息化部、人民银行、银保监会按职责分工负责）</w:t>
      </w:r>
    </w:p>
    <w:p>
      <w:pPr>
        <w:pStyle w:val="BodyText"/>
        <w:ind w:left="26" w:firstLine="632"/>
        <w:spacing w:before="247" w:line="371" w:lineRule="auto"/>
        <w:jc w:val="both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（四）有效扩大市场需求。</w:t>
      </w:r>
      <w:r>
        <w:rPr>
          <w:spacing w:val="9"/>
        </w:rPr>
        <w:t>支持中小企业设备更新和技</w:t>
      </w:r>
      <w:r>
        <w:rPr>
          <w:spacing w:val="3"/>
        </w:rPr>
        <w:t xml:space="preserve"> </w:t>
      </w:r>
      <w:r>
        <w:rPr>
          <w:spacing w:val="9"/>
        </w:rPr>
        <w:t>术改造，参与国家科技创新项目建设，承担国家重大科</w:t>
      </w:r>
      <w:r>
        <w:rPr>
          <w:spacing w:val="8"/>
        </w:rPr>
        <w:t>技战</w:t>
      </w:r>
      <w:r>
        <w:rPr/>
        <w:t xml:space="preserve"> </w:t>
      </w:r>
      <w:r>
        <w:rPr>
          <w:spacing w:val="9"/>
        </w:rPr>
        <w:t>略任务。将政府采购工程面向中小企业的预留份额</w:t>
      </w:r>
      <w:r>
        <w:rPr>
          <w:spacing w:val="8"/>
        </w:rPr>
        <w:t>阶段性提</w:t>
      </w:r>
      <w:r>
        <w:rPr/>
        <w:t xml:space="preserve"> </w:t>
      </w:r>
      <w:r>
        <w:rPr>
          <w:spacing w:val="8"/>
        </w:rPr>
        <w:t>高至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40%</w:t>
      </w:r>
      <w:r>
        <w:rPr>
          <w:spacing w:val="8"/>
        </w:rPr>
        <w:t>以上政策延续到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8"/>
        </w:rPr>
        <w:t>年底。</w:t>
      </w:r>
      <w:r>
        <w:rPr>
          <w:spacing w:val="-92"/>
        </w:rPr>
        <w:t xml:space="preserve"> </w:t>
      </w:r>
      <w:r>
        <w:rPr>
          <w:spacing w:val="8"/>
        </w:rPr>
        <w:t>落实扩大汽车、绿色</w:t>
      </w:r>
      <w:r>
        <w:rPr/>
        <w:t xml:space="preserve"> </w:t>
      </w:r>
      <w:r>
        <w:rPr>
          <w:spacing w:val="9"/>
        </w:rPr>
        <w:t>智能家电消费以及绿色建材、新能源汽车下乡等促</w:t>
      </w:r>
      <w:r>
        <w:rPr>
          <w:spacing w:val="8"/>
        </w:rPr>
        <w:t>消费政策</w:t>
      </w:r>
      <w:r>
        <w:rPr/>
        <w:t xml:space="preserve"> </w:t>
      </w:r>
      <w:r>
        <w:rPr>
          <w:spacing w:val="5"/>
        </w:rPr>
        <w:t>措施。持续开展消费品</w:t>
      </w:r>
      <w:r>
        <w:rPr>
          <w:spacing w:val="-91"/>
        </w:rPr>
        <w:t xml:space="preserve"> </w:t>
      </w:r>
      <w:r>
        <w:rPr>
          <w:spacing w:val="5"/>
        </w:rPr>
        <w:t>“</w:t>
      </w:r>
      <w:r>
        <w:rPr>
          <w:spacing w:val="-119"/>
        </w:rPr>
        <w:t xml:space="preserve"> </w:t>
      </w:r>
      <w:r>
        <w:rPr>
          <w:spacing w:val="5"/>
        </w:rPr>
        <w:t>三品”（新品、名品、精品）全国</w:t>
      </w:r>
      <w:r>
        <w:rPr/>
        <w:t xml:space="preserve"> </w:t>
      </w:r>
      <w:r>
        <w:rPr>
          <w:spacing w:val="9"/>
        </w:rPr>
        <w:t>行系列活动，举办第三届中国国际消费品博览会，</w:t>
      </w:r>
      <w:r>
        <w:rPr>
          <w:spacing w:val="8"/>
        </w:rPr>
        <w:t>开展国际</w:t>
      </w:r>
      <w:r>
        <w:rPr/>
        <w:t xml:space="preserve"> </w:t>
      </w:r>
      <w:r>
        <w:rPr>
          <w:spacing w:val="9"/>
        </w:rPr>
        <w:t>消费季、消费促进月等活动。鼓励大型企业和平台</w:t>
      </w:r>
      <w:r>
        <w:rPr>
          <w:spacing w:val="8"/>
        </w:rPr>
        <w:t>机构发布</w:t>
      </w:r>
      <w:r>
        <w:rPr/>
        <w:t xml:space="preserve"> </w:t>
      </w:r>
      <w:r>
        <w:rPr>
          <w:spacing w:val="9"/>
        </w:rPr>
        <w:t>面向中小微企业的采购清单，开展跨境撮合活动，</w:t>
      </w:r>
      <w:r>
        <w:rPr>
          <w:spacing w:val="8"/>
        </w:rPr>
        <w:t>为中小微</w:t>
      </w:r>
      <w:r>
        <w:rPr/>
        <w:t xml:space="preserve"> </w:t>
      </w:r>
      <w:r>
        <w:rPr>
          <w:spacing w:val="1"/>
        </w:rPr>
        <w:t>企业开拓更多市场，创造更多商机。</w:t>
      </w:r>
      <w:r>
        <w:rPr>
          <w:rFonts w:ascii="KaiTi" w:hAnsi="KaiTi" w:eastAsia="KaiTi" w:cs="KaiTi"/>
          <w:spacing w:val="1"/>
        </w:rPr>
        <w:t>（发展改</w:t>
      </w:r>
      <w:r>
        <w:rPr>
          <w:rFonts w:ascii="KaiTi" w:hAnsi="KaiTi" w:eastAsia="KaiTi" w:cs="KaiTi"/>
        </w:rPr>
        <w:t>革委、财政部、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9"/>
        </w:rPr>
        <w:t>工业和信息化部、科技部、商务部、国资委等部门</w:t>
      </w:r>
      <w:r>
        <w:rPr>
          <w:rFonts w:ascii="KaiTi" w:hAnsi="KaiTi" w:eastAsia="KaiTi" w:cs="KaiTi"/>
          <w:spacing w:val="8"/>
        </w:rPr>
        <w:t>按职责分</w:t>
      </w:r>
    </w:p>
    <w:p>
      <w:pPr>
        <w:ind w:left="37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工负责）</w:t>
      </w:r>
    </w:p>
    <w:p>
      <w:pPr>
        <w:pStyle w:val="BodyText"/>
        <w:ind w:left="20" w:right="97" w:firstLine="638"/>
        <w:spacing w:before="248" w:line="371" w:lineRule="auto"/>
        <w:jc w:val="both"/>
        <w:rPr/>
      </w:pPr>
      <w:r>
        <w:rPr>
          <w:rFonts w:ascii="KaiTi" w:hAnsi="KaiTi" w:eastAsia="KaiTi" w:cs="KaiTi"/>
          <w:spacing w:val="9"/>
        </w:rPr>
        <w:t>（五）做好大宗原材料保供稳价。</w:t>
      </w:r>
      <w:r>
        <w:rPr>
          <w:spacing w:val="9"/>
        </w:rPr>
        <w:t>推动建立原材料重点</w:t>
      </w:r>
      <w:r>
        <w:rPr>
          <w:spacing w:val="3"/>
        </w:rPr>
        <w:t xml:space="preserve"> </w:t>
      </w:r>
      <w:r>
        <w:rPr>
          <w:spacing w:val="9"/>
        </w:rPr>
        <w:t>产业链上下游长协机制，实现产业链上下游衔接联动，保障</w:t>
      </w:r>
      <w:r>
        <w:rPr>
          <w:spacing w:val="2"/>
        </w:rPr>
        <w:t xml:space="preserve"> </w:t>
      </w:r>
      <w:r>
        <w:rPr>
          <w:spacing w:val="7"/>
        </w:rPr>
        <w:t>链上中小微企业原材料需求。强化大宗原材料</w:t>
      </w:r>
      <w:r>
        <w:rPr>
          <w:spacing w:val="-99"/>
        </w:rPr>
        <w:t xml:space="preserve"> </w:t>
      </w:r>
      <w:r>
        <w:rPr>
          <w:spacing w:val="7"/>
        </w:rPr>
        <w:t>“红黄蓝”供</w:t>
      </w:r>
      <w:r>
        <w:rPr/>
        <w:t xml:space="preserve"> </w:t>
      </w:r>
      <w:r>
        <w:rPr>
          <w:spacing w:val="9"/>
        </w:rPr>
        <w:t>需季度预警，密切监测市场供需和价格变化，灵活运用国家</w:t>
      </w:r>
      <w:r>
        <w:rPr>
          <w:spacing w:val="4"/>
        </w:rPr>
        <w:t xml:space="preserve"> </w:t>
      </w:r>
      <w:r>
        <w:rPr>
          <w:spacing w:val="9"/>
        </w:rPr>
        <w:t>储备开展市场调节。强化大宗商品期现货市场监管，打击囤</w:t>
      </w:r>
    </w:p>
    <w:p>
      <w:pPr>
        <w:pStyle w:val="BodyText"/>
        <w:spacing w:line="220" w:lineRule="auto"/>
        <w:jc w:val="right"/>
        <w:rPr/>
      </w:pPr>
      <w:r>
        <w:rPr/>
        <w:t>积居奇、哄抬价格等违法违规行为，坚决遏制过度投机炒作。</w:t>
      </w:r>
    </w:p>
    <w:p>
      <w:pPr>
        <w:spacing w:line="220" w:lineRule="auto"/>
        <w:sectPr>
          <w:footerReference w:type="default" r:id="rId2"/>
          <w:pgSz w:w="11906" w:h="16839"/>
          <w:pgMar w:top="1426" w:right="1702" w:bottom="1170" w:left="1785" w:header="0" w:footer="997" w:gutter="0"/>
        </w:sectPr>
        <w:rPr/>
      </w:pPr>
    </w:p>
    <w:p>
      <w:pPr>
        <w:ind w:left="18"/>
        <w:spacing w:before="63" w:line="622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  <w:position w:val="23"/>
        </w:rPr>
        <w:t>（发展改革委、工业和信息化部、市场监管总局、证监会按</w:t>
      </w:r>
    </w:p>
    <w:p>
      <w:pPr>
        <w:ind w:left="27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职责分工负责）</w:t>
      </w:r>
    </w:p>
    <w:p>
      <w:pPr>
        <w:pStyle w:val="BodyText"/>
        <w:ind w:left="16" w:right="97" w:firstLine="642"/>
        <w:spacing w:before="247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（六）加大公共服务供给和舆论宣传引导。</w:t>
      </w:r>
      <w:r>
        <w:rPr>
          <w:spacing w:val="9"/>
        </w:rPr>
        <w:t>健全国家、</w:t>
      </w:r>
      <w:r>
        <w:rPr>
          <w:spacing w:val="3"/>
        </w:rPr>
        <w:t xml:space="preserve"> </w:t>
      </w:r>
      <w:r>
        <w:rPr>
          <w:spacing w:val="9"/>
        </w:rPr>
        <w:t>省、市、县四级中小企业服务体系，发挥社会化公共服务机</w:t>
      </w:r>
      <w:r>
        <w:rPr>
          <w:spacing w:val="6"/>
        </w:rPr>
        <w:t xml:space="preserve"> </w:t>
      </w:r>
      <w:r>
        <w:rPr>
          <w:spacing w:val="6"/>
        </w:rPr>
        <w:t>构作用。深入推进</w:t>
      </w:r>
      <w:r>
        <w:rPr>
          <w:spacing w:val="-107"/>
        </w:rPr>
        <w:t xml:space="preserve"> </w:t>
      </w:r>
      <w:r>
        <w:rPr>
          <w:spacing w:val="6"/>
        </w:rPr>
        <w:t>“一起益企”</w:t>
      </w:r>
      <w:r>
        <w:rPr>
          <w:spacing w:val="-110"/>
        </w:rPr>
        <w:t xml:space="preserve"> </w:t>
      </w:r>
      <w:r>
        <w:rPr>
          <w:spacing w:val="6"/>
        </w:rPr>
        <w:t>中小企业服</w:t>
      </w:r>
      <w:r>
        <w:rPr>
          <w:spacing w:val="5"/>
        </w:rPr>
        <w:t>务行动和中小企</w:t>
      </w:r>
      <w:r>
        <w:rPr/>
        <w:t xml:space="preserve"> </w:t>
      </w:r>
      <w:r>
        <w:rPr>
          <w:spacing w:val="9"/>
        </w:rPr>
        <w:t>业服务月活动，为中小微企业提供更加优质、精准的政策宣</w:t>
      </w:r>
      <w:r>
        <w:rPr>
          <w:spacing w:val="6"/>
        </w:rPr>
        <w:t xml:space="preserve"> </w:t>
      </w:r>
      <w:r>
        <w:rPr>
          <w:spacing w:val="5"/>
        </w:rPr>
        <w:t>传解读、咨询、培训和技术等服务。充分发挥</w:t>
      </w:r>
      <w:r>
        <w:rPr>
          <w:spacing w:val="-93"/>
        </w:rPr>
        <w:t xml:space="preserve"> </w:t>
      </w:r>
      <w:r>
        <w:rPr>
          <w:spacing w:val="5"/>
        </w:rPr>
        <w:t>“</w:t>
      </w:r>
      <w:r>
        <w:rPr>
          <w:spacing w:val="-105"/>
        </w:rPr>
        <w:t xml:space="preserve"> </w:t>
      </w:r>
      <w:r>
        <w:rPr>
          <w:spacing w:val="5"/>
        </w:rPr>
        <w:t>中小企助查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12"/>
        </w:rPr>
        <w:t>”等数字化平台作用，提供个性化政策匹配服务，提高</w:t>
      </w:r>
      <w:r>
        <w:rPr>
          <w:spacing w:val="5"/>
        </w:rPr>
        <w:t xml:space="preserve"> </w:t>
      </w:r>
      <w:r>
        <w:rPr>
          <w:spacing w:val="9"/>
        </w:rPr>
        <w:t>惠企政策的知晓率、惠及率和满意率。加强先进典型宣传，</w:t>
      </w:r>
      <w:r>
        <w:rPr>
          <w:spacing w:val="8"/>
        </w:rPr>
        <w:t xml:space="preserve"> </w:t>
      </w:r>
      <w:r>
        <w:rPr>
          <w:spacing w:val="9"/>
        </w:rPr>
        <w:t>讲好中小企业发展故事，深入开展中小企业发展环境第三方</w:t>
      </w:r>
      <w:r>
        <w:rPr>
          <w:spacing w:val="8"/>
        </w:rPr>
        <w:t xml:space="preserve"> </w:t>
      </w:r>
      <w:r>
        <w:rPr>
          <w:spacing w:val="6"/>
        </w:rPr>
        <w:t>评估，形成有利于中小微企业健康发展的良好氛围。</w:t>
      </w: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71"/>
        </w:rPr>
        <w:t xml:space="preserve"> </w:t>
      </w:r>
      <w:r>
        <w:rPr>
          <w:rFonts w:ascii="KaiTi" w:hAnsi="KaiTi" w:eastAsia="KaiTi" w:cs="KaiTi"/>
          <w:spacing w:val="6"/>
        </w:rPr>
        <w:t>工业</w:t>
      </w:r>
    </w:p>
    <w:p>
      <w:pPr>
        <w:ind w:left="27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和信息化部、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中央宣传部、商务部按职责分工负责）</w:t>
      </w:r>
    </w:p>
    <w:p>
      <w:pPr>
        <w:pStyle w:val="BodyText"/>
        <w:ind w:left="26" w:firstLine="632"/>
        <w:spacing w:before="248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（七）强化合法权益保护。</w:t>
      </w:r>
      <w:r>
        <w:rPr>
          <w:spacing w:val="9"/>
        </w:rPr>
        <w:t>强化落实支持中小微企业发</w:t>
      </w:r>
      <w:r>
        <w:rPr>
          <w:spacing w:val="3"/>
        </w:rPr>
        <w:t xml:space="preserve"> </w:t>
      </w:r>
      <w:r>
        <w:rPr>
          <w:spacing w:val="-3"/>
        </w:rPr>
        <w:t>展的有关法律制度，依法保护产权和知识产权。严格执行《保</w:t>
      </w:r>
      <w:r>
        <w:rPr>
          <w:spacing w:val="3"/>
        </w:rPr>
        <w:t xml:space="preserve"> </w:t>
      </w:r>
      <w:r>
        <w:rPr>
          <w:spacing w:val="9"/>
        </w:rPr>
        <w:t>障中小企业款项支付条例》，落实机关、事业单位、大</w:t>
      </w:r>
      <w:r>
        <w:rPr>
          <w:spacing w:val="8"/>
        </w:rPr>
        <w:t>型企</w:t>
      </w:r>
      <w:r>
        <w:rPr/>
        <w:t xml:space="preserve"> </w:t>
      </w:r>
      <w:r>
        <w:rPr>
          <w:spacing w:val="9"/>
        </w:rPr>
        <w:t>业逾期未支付中小微企业账款信息披露制度，强化</w:t>
      </w:r>
      <w:r>
        <w:rPr>
          <w:spacing w:val="8"/>
        </w:rPr>
        <w:t>监管，加</w:t>
      </w:r>
      <w:r>
        <w:rPr/>
        <w:t xml:space="preserve"> </w:t>
      </w:r>
      <w:r>
        <w:rPr>
          <w:spacing w:val="9"/>
        </w:rPr>
        <w:t>强投诉处理。深入开展涉企违规收费整治，建立协</w:t>
      </w:r>
      <w:r>
        <w:rPr>
          <w:spacing w:val="8"/>
        </w:rPr>
        <w:t>同治理和</w:t>
      </w:r>
      <w:r>
        <w:rPr/>
        <w:t xml:space="preserve"> </w:t>
      </w:r>
      <w:r>
        <w:rPr>
          <w:spacing w:val="6"/>
        </w:rPr>
        <w:t>联合惩戒机制，坚决查处乱收费、乱罚款、乱摊派</w:t>
      </w:r>
      <w:r>
        <w:rPr>
          <w:spacing w:val="5"/>
        </w:rPr>
        <w:t>。</w:t>
      </w:r>
      <w:r>
        <w:rPr>
          <w:rFonts w:ascii="KaiTi" w:hAnsi="KaiTi" w:eastAsia="KaiTi" w:cs="KaiTi"/>
          <w:spacing w:val="5"/>
        </w:rPr>
        <w:t>（</w:t>
      </w:r>
      <w:r>
        <w:rPr>
          <w:rFonts w:ascii="KaiTi" w:hAnsi="KaiTi" w:eastAsia="KaiTi" w:cs="KaiTi"/>
          <w:spacing w:val="-77"/>
        </w:rPr>
        <w:t xml:space="preserve"> </w:t>
      </w:r>
      <w:r>
        <w:rPr>
          <w:rFonts w:ascii="KaiTi" w:hAnsi="KaiTi" w:eastAsia="KaiTi" w:cs="KaiTi"/>
          <w:spacing w:val="5"/>
        </w:rPr>
        <w:t>工业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1"/>
        </w:rPr>
        <w:t>和信息化部、市场监管总局、发展改革委、财</w:t>
      </w:r>
      <w:r>
        <w:rPr>
          <w:rFonts w:ascii="KaiTi" w:hAnsi="KaiTi" w:eastAsia="KaiTi" w:cs="KaiTi"/>
        </w:rPr>
        <w:t>政部、国资委、</w:t>
      </w:r>
    </w:p>
    <w:p>
      <w:pPr>
        <w:ind w:left="37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商务部等部门会同各地方按职责分工负责）</w:t>
      </w:r>
    </w:p>
    <w:p>
      <w:pPr>
        <w:ind w:left="672"/>
        <w:spacing w:before="25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二、着力促进中小微企业调结构强能力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20" w:lineRule="auto"/>
        <w:rPr/>
      </w:pP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82"/>
        </w:rPr>
        <w:t xml:space="preserve"> </w:t>
      </w:r>
      <w:r>
        <w:rPr>
          <w:rFonts w:ascii="KaiTi" w:hAnsi="KaiTi" w:eastAsia="KaiTi" w:cs="KaiTi"/>
          <w:spacing w:val="6"/>
        </w:rPr>
        <w:t>八）加大专精特新中小企业培育力度。</w:t>
      </w:r>
      <w:r>
        <w:rPr>
          <w:spacing w:val="6"/>
        </w:rPr>
        <w:t>健全优质中小</w:t>
      </w:r>
    </w:p>
    <w:p>
      <w:pPr>
        <w:spacing w:line="220" w:lineRule="auto"/>
        <w:sectPr>
          <w:footerReference w:type="default" r:id="rId3"/>
          <w:pgSz w:w="11906" w:h="16839"/>
          <w:pgMar w:top="1426" w:right="1702" w:bottom="1170" w:left="1785" w:header="0" w:footer="997" w:gutter="0"/>
        </w:sectPr>
        <w:rPr/>
      </w:pPr>
    </w:p>
    <w:p>
      <w:pPr>
        <w:pStyle w:val="BodyText"/>
        <w:ind w:left="27" w:firstLine="1"/>
        <w:spacing w:before="159" w:line="372" w:lineRule="auto"/>
        <w:jc w:val="both"/>
        <w:rPr>
          <w:rFonts w:ascii="KaiTi" w:hAnsi="KaiTi" w:eastAsia="KaiTi" w:cs="KaiTi"/>
        </w:rPr>
      </w:pPr>
      <w:r>
        <w:rPr>
          <w:spacing w:val="9"/>
        </w:rPr>
        <w:t>企业梯度培育体系，建立优质中小企业梯度</w:t>
      </w:r>
      <w:r>
        <w:rPr>
          <w:spacing w:val="8"/>
        </w:rPr>
        <w:t>培育平台，完善</w:t>
      </w:r>
      <w:r>
        <w:rPr/>
        <w:t xml:space="preserve"> </w:t>
      </w:r>
      <w:r>
        <w:rPr>
          <w:spacing w:val="9"/>
        </w:rPr>
        <w:t>企业画像，加强动态管理。整合各类服务资源，</w:t>
      </w:r>
      <w:r>
        <w:rPr>
          <w:spacing w:val="8"/>
        </w:rPr>
        <w:t>完善服务专</w:t>
      </w:r>
      <w:r>
        <w:rPr/>
        <w:t xml:space="preserve"> </w:t>
      </w:r>
      <w:r>
        <w:rPr>
          <w:spacing w:val="9"/>
        </w:rPr>
        <w:t>员工作机制，支持创新专属服务产品，开展个性化、</w:t>
      </w:r>
      <w:r>
        <w:rPr>
          <w:spacing w:val="8"/>
        </w:rPr>
        <w:t>订单式</w:t>
      </w:r>
      <w:r>
        <w:rPr/>
        <w:t xml:space="preserve"> </w:t>
      </w:r>
      <w:r>
        <w:rPr>
          <w:spacing w:val="5"/>
        </w:rPr>
        <w:t>服务，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一企一策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精准培育，着力提升培育质效。</w:t>
      </w:r>
      <w:r>
        <w:rPr>
          <w:spacing w:val="-77"/>
        </w:rPr>
        <w:t xml:space="preserve"> </w:t>
      </w:r>
      <w:r>
        <w:rPr>
          <w:spacing w:val="5"/>
        </w:rPr>
        <w:t>中央财政</w:t>
      </w:r>
      <w:r>
        <w:rPr/>
        <w:t xml:space="preserve"> </w:t>
      </w:r>
      <w:r>
        <w:rPr>
          <w:spacing w:val="21"/>
        </w:rPr>
        <w:t>通过中小企业发展专项资金继续支持专精特新中小企业高</w:t>
      </w:r>
      <w:r>
        <w:rPr>
          <w:spacing w:val="14"/>
        </w:rPr>
        <w:t xml:space="preserve"> </w:t>
      </w:r>
      <w:r>
        <w:rPr>
          <w:spacing w:val="4"/>
        </w:rPr>
        <w:t>质量发展和小微企业融资担保业务降费奖补。到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4"/>
        </w:rPr>
        <w:t>年底，</w:t>
      </w:r>
      <w:r>
        <w:rPr/>
        <w:t xml:space="preserve"> </w:t>
      </w:r>
      <w:r>
        <w:rPr>
          <w:spacing w:val="11"/>
        </w:rPr>
        <w:t>累计培育创新型中小企业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1"/>
        </w:rPr>
        <w:t>万家以上、省级专精特新中小</w:t>
      </w:r>
      <w:r>
        <w:rPr/>
        <w:t xml:space="preserve"> </w:t>
      </w:r>
      <w:r>
        <w:rPr>
          <w:spacing w:val="-10"/>
        </w:rPr>
        <w:t>企业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0"/>
        </w:rPr>
        <w:t>万家以上、专精特新“小巨人”企业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10"/>
        </w:rPr>
        <w:t>万</w:t>
      </w:r>
      <w:r>
        <w:rPr>
          <w:spacing w:val="-11"/>
        </w:rPr>
        <w:t>家以上。</w:t>
      </w:r>
      <w:r>
        <w:rPr>
          <w:rFonts w:ascii="KaiTi" w:hAnsi="KaiTi" w:eastAsia="KaiTi" w:cs="KaiTi"/>
          <w:spacing w:val="-11"/>
        </w:rPr>
        <w:t>（</w:t>
      </w:r>
      <w:r>
        <w:rPr>
          <w:rFonts w:ascii="KaiTi" w:hAnsi="KaiTi" w:eastAsia="KaiTi" w:cs="KaiTi"/>
          <w:spacing w:val="-75"/>
        </w:rPr>
        <w:t xml:space="preserve"> </w:t>
      </w:r>
      <w:r>
        <w:rPr>
          <w:rFonts w:ascii="KaiTi" w:hAnsi="KaiTi" w:eastAsia="KaiTi" w:cs="KaiTi"/>
          <w:spacing w:val="-11"/>
        </w:rPr>
        <w:t>工</w:t>
      </w:r>
    </w:p>
    <w:p>
      <w:pPr>
        <w:ind w:left="34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业和信息化部、财政部按职责分工负责）</w:t>
      </w:r>
    </w:p>
    <w:p>
      <w:pPr>
        <w:pStyle w:val="BodyText"/>
        <w:ind w:left="29" w:right="81" w:firstLine="630"/>
        <w:spacing w:before="264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（九）促进大中小企业融通创新。</w:t>
      </w:r>
      <w:r>
        <w:rPr>
          <w:spacing w:val="9"/>
        </w:rPr>
        <w:t>深入实施大中小企业</w:t>
      </w:r>
      <w:r>
        <w:rPr>
          <w:spacing w:val="3"/>
        </w:rPr>
        <w:t xml:space="preserve"> </w:t>
      </w:r>
      <w:r>
        <w:rPr>
          <w:spacing w:val="8"/>
        </w:rPr>
        <w:t>融通创新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8"/>
        </w:rPr>
        <w:t>携手行动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，围绕重点产业链举办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7"/>
        </w:rPr>
        <w:t>百场万企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7"/>
        </w:rPr>
        <w:t>大中</w:t>
      </w:r>
      <w:r>
        <w:rPr/>
        <w:t xml:space="preserve"> </w:t>
      </w:r>
      <w:r>
        <w:rPr>
          <w:spacing w:val="9"/>
        </w:rPr>
        <w:t>小企业融通创新对接活动，引导大企业向中</w:t>
      </w:r>
      <w:r>
        <w:rPr>
          <w:spacing w:val="8"/>
        </w:rPr>
        <w:t>小企业开放创新</w:t>
      </w:r>
      <w:r>
        <w:rPr/>
        <w:t xml:space="preserve"> </w:t>
      </w:r>
      <w:r>
        <w:rPr>
          <w:spacing w:val="9"/>
        </w:rPr>
        <w:t>资源和应用场景。分行业分地区开展大中小企业供</w:t>
      </w:r>
      <w:r>
        <w:rPr>
          <w:spacing w:val="8"/>
        </w:rPr>
        <w:t>需对接活</w:t>
      </w:r>
      <w:r>
        <w:rPr/>
        <w:t xml:space="preserve"> </w:t>
      </w:r>
      <w:r>
        <w:rPr>
          <w:spacing w:val="9"/>
        </w:rPr>
        <w:t>动，着力提升产业链供应链韧性和安全水平</w:t>
      </w:r>
      <w:r>
        <w:rPr>
          <w:spacing w:val="8"/>
        </w:rPr>
        <w:t>。推动中小微商</w:t>
      </w:r>
      <w:r>
        <w:rPr/>
        <w:t xml:space="preserve"> </w:t>
      </w:r>
      <w:r>
        <w:rPr>
          <w:spacing w:val="9"/>
        </w:rPr>
        <w:t>贸企业创特色、创品质、创品牌，促进商贸企业以</w:t>
      </w:r>
      <w:r>
        <w:rPr>
          <w:spacing w:val="8"/>
        </w:rPr>
        <w:t>大带小、</w:t>
      </w:r>
      <w:r>
        <w:rPr/>
        <w:t xml:space="preserve"> </w:t>
      </w:r>
      <w:r>
        <w:rPr>
          <w:spacing w:val="4"/>
        </w:rPr>
        <w:t>协同发展。</w:t>
      </w:r>
      <w:r>
        <w:rPr>
          <w:rFonts w:ascii="KaiTi" w:hAnsi="KaiTi" w:eastAsia="KaiTi" w:cs="KaiTi"/>
          <w:spacing w:val="4"/>
        </w:rPr>
        <w:t>（</w:t>
      </w:r>
      <w:r>
        <w:rPr>
          <w:rFonts w:ascii="KaiTi" w:hAnsi="KaiTi" w:eastAsia="KaiTi" w:cs="KaiTi"/>
          <w:spacing w:val="-77"/>
        </w:rPr>
        <w:t xml:space="preserve"> </w:t>
      </w:r>
      <w:r>
        <w:rPr>
          <w:rFonts w:ascii="KaiTi" w:hAnsi="KaiTi" w:eastAsia="KaiTi" w:cs="KaiTi"/>
          <w:spacing w:val="4"/>
        </w:rPr>
        <w:t>工业和信息化部、国资委、科技部、</w:t>
      </w:r>
      <w:r>
        <w:rPr>
          <w:rFonts w:ascii="KaiTi" w:hAnsi="KaiTi" w:eastAsia="KaiTi" w:cs="KaiTi"/>
          <w:spacing w:val="3"/>
        </w:rPr>
        <w:t>商务部、</w:t>
      </w:r>
    </w:p>
    <w:p>
      <w:pPr>
        <w:ind w:left="22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全国工商联按职责分工负责）</w:t>
      </w:r>
    </w:p>
    <w:p>
      <w:pPr>
        <w:pStyle w:val="BodyText"/>
        <w:ind w:left="25" w:right="83" w:firstLine="634"/>
        <w:spacing w:before="249" w:line="371" w:lineRule="auto"/>
        <w:rPr/>
      </w:pPr>
      <w:r>
        <w:rPr>
          <w:rFonts w:ascii="KaiTi" w:hAnsi="KaiTi" w:eastAsia="KaiTi" w:cs="KaiTi"/>
          <w:spacing w:val="9"/>
        </w:rPr>
        <w:t>（十）促进科技成果转化和中小企业数字化转型。</w:t>
      </w:r>
      <w:r>
        <w:rPr>
          <w:spacing w:val="9"/>
        </w:rPr>
        <w:t>实施</w:t>
      </w:r>
      <w:r>
        <w:rPr>
          <w:spacing w:val="1"/>
        </w:rPr>
        <w:t xml:space="preserve"> </w:t>
      </w:r>
      <w:r>
        <w:rPr>
          <w:spacing w:val="9"/>
        </w:rPr>
        <w:t>科技成果赋智中小企业专项行动，搭建创新成果转化</w:t>
      </w:r>
      <w:r>
        <w:rPr>
          <w:spacing w:val="8"/>
        </w:rPr>
        <w:t>平台，</w:t>
      </w:r>
      <w:r>
        <w:rPr/>
        <w:t xml:space="preserve"> </w:t>
      </w:r>
      <w:r>
        <w:rPr>
          <w:spacing w:val="9"/>
        </w:rPr>
        <w:t>解决中小企业技术创新需求，建立完善中小企业科技</w:t>
      </w:r>
      <w:r>
        <w:rPr>
          <w:spacing w:val="8"/>
        </w:rPr>
        <w:t>成果评</w:t>
      </w:r>
      <w:r>
        <w:rPr/>
        <w:t xml:space="preserve"> </w:t>
      </w:r>
      <w:r>
        <w:rPr>
          <w:spacing w:val="7"/>
        </w:rPr>
        <w:t>价机制，促进科技成果转化，提升中小微企业</w:t>
      </w:r>
      <w:r>
        <w:rPr>
          <w:spacing w:val="6"/>
        </w:rPr>
        <w:t>核心竞争力。</w:t>
      </w:r>
    </w:p>
    <w:p>
      <w:pPr>
        <w:pStyle w:val="BodyText"/>
        <w:ind w:left="32"/>
        <w:spacing w:line="221" w:lineRule="auto"/>
        <w:rPr/>
      </w:pPr>
      <w:r>
        <w:rPr>
          <w:spacing w:val="8"/>
        </w:rPr>
        <w:t>深入实施数字化赋能中小企业专项行动，中央财政继续支持</w:t>
      </w:r>
    </w:p>
    <w:p>
      <w:pPr>
        <w:spacing w:line="221" w:lineRule="auto"/>
        <w:sectPr>
          <w:footerReference w:type="default" r:id="rId4"/>
          <w:pgSz w:w="11906" w:h="16839"/>
          <w:pgMar w:top="1431" w:right="1718" w:bottom="1168" w:left="1785" w:header="0" w:footer="997" w:gutter="0"/>
        </w:sectPr>
        <w:rPr/>
      </w:pPr>
    </w:p>
    <w:p>
      <w:pPr>
        <w:pStyle w:val="BodyText"/>
        <w:ind w:left="29" w:right="13" w:firstLine="6"/>
        <w:spacing w:before="61" w:line="371" w:lineRule="auto"/>
        <w:jc w:val="both"/>
        <w:rPr>
          <w:rFonts w:ascii="KaiTi" w:hAnsi="KaiTi" w:eastAsia="KaiTi" w:cs="KaiTi"/>
        </w:rPr>
      </w:pPr>
      <w:r>
        <w:rPr>
          <w:spacing w:val="6"/>
        </w:rPr>
        <w:t>数字化转型试点工作，带动广大中小企业</w:t>
      </w:r>
      <w:r>
        <w:rPr>
          <w:spacing w:val="-90"/>
        </w:rPr>
        <w:t xml:space="preserve"> </w:t>
      </w:r>
      <w:r>
        <w:rPr>
          <w:spacing w:val="6"/>
        </w:rPr>
        <w:t>“看样学样”加快</w:t>
      </w:r>
      <w:r>
        <w:rPr/>
        <w:t xml:space="preserve"> </w:t>
      </w:r>
      <w:r>
        <w:rPr>
          <w:spacing w:val="9"/>
        </w:rPr>
        <w:t>数字化转型步伐。推动工业互联网平台进园区、进</w:t>
      </w:r>
      <w:r>
        <w:rPr>
          <w:spacing w:val="8"/>
        </w:rPr>
        <w:t>集群、进</w:t>
      </w:r>
      <w:r>
        <w:rPr/>
        <w:t xml:space="preserve"> </w:t>
      </w:r>
      <w:r>
        <w:rPr>
          <w:spacing w:val="6"/>
        </w:rPr>
        <w:t>企业。</w:t>
      </w: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76"/>
        </w:rPr>
        <w:t xml:space="preserve"> </w:t>
      </w:r>
      <w:r>
        <w:rPr>
          <w:rFonts w:ascii="KaiTi" w:hAnsi="KaiTi" w:eastAsia="KaiTi" w:cs="KaiTi"/>
          <w:spacing w:val="6"/>
        </w:rPr>
        <w:t>工业和信息化部、财政部、科技部、商</w:t>
      </w:r>
      <w:r>
        <w:rPr>
          <w:rFonts w:ascii="KaiTi" w:hAnsi="KaiTi" w:eastAsia="KaiTi" w:cs="KaiTi"/>
          <w:spacing w:val="5"/>
        </w:rPr>
        <w:t>务部按职责</w:t>
      </w:r>
    </w:p>
    <w:p>
      <w:pPr>
        <w:ind w:left="25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分工负责）</w:t>
      </w:r>
    </w:p>
    <w:p>
      <w:pPr>
        <w:pStyle w:val="BodyText"/>
        <w:ind w:left="22" w:right="13" w:firstLine="636"/>
        <w:spacing w:before="247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（十一）提升中小企业质量标准品牌水平。</w:t>
      </w:r>
      <w:r>
        <w:rPr>
          <w:spacing w:val="9"/>
        </w:rPr>
        <w:t>实施质量标</w:t>
      </w:r>
      <w:r>
        <w:rPr>
          <w:spacing w:val="1"/>
        </w:rPr>
        <w:t xml:space="preserve"> </w:t>
      </w:r>
      <w:r>
        <w:rPr>
          <w:spacing w:val="5"/>
        </w:rPr>
        <w:t>准品牌赋值中小企业专项行动，开展可靠性</w:t>
      </w:r>
      <w:r>
        <w:rPr>
          <w:spacing w:val="-97"/>
        </w:rPr>
        <w:t xml:space="preserve"> </w:t>
      </w:r>
      <w:r>
        <w:rPr>
          <w:spacing w:val="5"/>
        </w:rPr>
        <w:t>“筑基”和</w:t>
      </w:r>
      <w:r>
        <w:rPr>
          <w:spacing w:val="-107"/>
        </w:rPr>
        <w:t xml:space="preserve"> </w:t>
      </w:r>
      <w:r>
        <w:rPr>
          <w:spacing w:val="5"/>
        </w:rPr>
        <w:t>“倍</w:t>
      </w:r>
      <w:r>
        <w:rPr/>
        <w:t xml:space="preserve"> </w:t>
      </w:r>
      <w:r>
        <w:rPr>
          <w:spacing w:val="5"/>
        </w:rPr>
        <w:t>增”工程，持续推进</w:t>
      </w:r>
      <w:r>
        <w:rPr>
          <w:spacing w:val="-97"/>
        </w:rPr>
        <w:t xml:space="preserve"> </w:t>
      </w:r>
      <w:r>
        <w:rPr>
          <w:spacing w:val="5"/>
        </w:rPr>
        <w:t>“计量服务中小企业行”</w:t>
      </w:r>
      <w:r>
        <w:rPr>
          <w:spacing w:val="-109"/>
        </w:rPr>
        <w:t xml:space="preserve"> </w:t>
      </w:r>
      <w:r>
        <w:rPr>
          <w:spacing w:val="5"/>
        </w:rPr>
        <w:t>“小微企业质</w:t>
      </w:r>
      <w:r>
        <w:rPr/>
        <w:t xml:space="preserve"> </w:t>
      </w:r>
      <w:r>
        <w:rPr>
          <w:spacing w:val="9"/>
        </w:rPr>
        <w:t>量管理体系认证提升行动”等活动，提高中小企业质量工程</w:t>
      </w:r>
      <w:r>
        <w:rPr/>
        <w:t xml:space="preserve"> </w:t>
      </w:r>
      <w:r>
        <w:rPr>
          <w:spacing w:val="9"/>
        </w:rPr>
        <w:t>技术能力和质量管理能力。支持中小企业牵头或参与国内外</w:t>
      </w:r>
      <w:r>
        <w:rPr/>
        <w:t xml:space="preserve"> </w:t>
      </w:r>
      <w:r>
        <w:rPr>
          <w:spacing w:val="9"/>
        </w:rPr>
        <w:t>标准编制，推广运用先进标准，提升中小企业标准化能力。</w:t>
      </w:r>
      <w:r>
        <w:rPr>
          <w:spacing w:val="2"/>
        </w:rPr>
        <w:t xml:space="preserve"> </w:t>
      </w:r>
      <w:r>
        <w:rPr>
          <w:spacing w:val="9"/>
        </w:rPr>
        <w:t>为中小企业提供品牌创建与培育、咨询评估、品牌保护等服</w:t>
      </w:r>
      <w:r>
        <w:rPr>
          <w:spacing w:val="2"/>
        </w:rPr>
        <w:t xml:space="preserve"> </w:t>
      </w:r>
      <w:r>
        <w:rPr>
          <w:spacing w:val="7"/>
        </w:rPr>
        <w:t>务，实施</w:t>
      </w:r>
      <w:r>
        <w:rPr>
          <w:spacing w:val="-101"/>
        </w:rPr>
        <w:t xml:space="preserve"> </w:t>
      </w:r>
      <w:r>
        <w:rPr>
          <w:spacing w:val="7"/>
        </w:rPr>
        <w:t>“千企百城”商标品牌价值提升行动，提高中小企</w:t>
      </w:r>
      <w:r>
        <w:rPr/>
        <w:t xml:space="preserve"> </w:t>
      </w:r>
      <w:r>
        <w:rPr>
          <w:spacing w:val="6"/>
        </w:rPr>
        <w:t>业品牌建设能力。</w:t>
      </w: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75"/>
        </w:rPr>
        <w:t xml:space="preserve"> </w:t>
      </w:r>
      <w:r>
        <w:rPr>
          <w:rFonts w:ascii="KaiTi" w:hAnsi="KaiTi" w:eastAsia="KaiTi" w:cs="KaiTi"/>
          <w:spacing w:val="6"/>
        </w:rPr>
        <w:t>工业和信息化部、市场监管总局、知识</w:t>
      </w:r>
    </w:p>
    <w:p>
      <w:pPr>
        <w:ind w:left="23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产权局、商务部按职责分工负责）</w:t>
      </w:r>
    </w:p>
    <w:p>
      <w:pPr>
        <w:pStyle w:val="BodyText"/>
        <w:ind w:left="19" w:right="14" w:firstLine="640"/>
        <w:spacing w:before="250" w:line="371" w:lineRule="auto"/>
        <w:rPr/>
      </w:pPr>
      <w:r>
        <w:rPr>
          <w:rFonts w:ascii="KaiTi" w:hAnsi="KaiTi" w:eastAsia="KaiTi" w:cs="KaiTi"/>
          <w:spacing w:val="9"/>
        </w:rPr>
        <w:t>（十二）加强知识产权运用和保护。</w:t>
      </w:r>
      <w:r>
        <w:rPr>
          <w:spacing w:val="9"/>
        </w:rPr>
        <w:t>组织开展知识产权</w:t>
      </w:r>
      <w:r>
        <w:rPr>
          <w:spacing w:val="1"/>
        </w:rPr>
        <w:t xml:space="preserve"> </w:t>
      </w:r>
      <w:r>
        <w:rPr>
          <w:spacing w:val="9"/>
        </w:rPr>
        <w:t>创新管理相关国际标准实施试点，推广企业知识产权合规管</w:t>
      </w:r>
      <w:r>
        <w:rPr>
          <w:spacing w:val="3"/>
        </w:rPr>
        <w:t xml:space="preserve"> </w:t>
      </w:r>
      <w:r>
        <w:rPr>
          <w:spacing w:val="9"/>
        </w:rPr>
        <w:t>理相关国家标准，发布中小企业知识产权运用工作指引，指</w:t>
      </w:r>
      <w:r>
        <w:rPr>
          <w:spacing w:val="3"/>
        </w:rPr>
        <w:t xml:space="preserve"> </w:t>
      </w:r>
      <w:r>
        <w:rPr>
          <w:spacing w:val="9"/>
        </w:rPr>
        <w:t>导中小企业加强知识产权管理。深入推进专利开放许可试点</w:t>
      </w:r>
      <w:r>
        <w:rPr>
          <w:spacing w:val="5"/>
        </w:rPr>
        <w:t xml:space="preserve"> </w:t>
      </w:r>
      <w:r>
        <w:rPr>
          <w:spacing w:val="9"/>
        </w:rPr>
        <w:t>工作，做好许可使用费估算指引、许可后产业化配套服务。</w:t>
      </w:r>
      <w:r>
        <w:rPr>
          <w:spacing w:val="5"/>
        </w:rPr>
        <w:t xml:space="preserve"> </w:t>
      </w:r>
      <w:r>
        <w:rPr>
          <w:spacing w:val="9"/>
        </w:rPr>
        <w:t>加大中小企业知识产权保护力度，完善知识产权纠纷多元化</w:t>
      </w:r>
      <w:r>
        <w:rPr>
          <w:spacing w:val="3"/>
        </w:rPr>
        <w:t xml:space="preserve"> </w:t>
      </w:r>
      <w:r>
        <w:rPr>
          <w:spacing w:val="7"/>
        </w:rPr>
        <w:t>解决机制，加强知识产权纠纷行政裁决、调</w:t>
      </w:r>
      <w:r>
        <w:rPr>
          <w:spacing w:val="6"/>
        </w:rPr>
        <w:t>解和仲裁工作，</w:t>
      </w:r>
    </w:p>
    <w:p>
      <w:pPr>
        <w:pStyle w:val="BodyText"/>
        <w:ind w:left="36"/>
        <w:spacing w:before="1" w:line="219" w:lineRule="auto"/>
        <w:rPr>
          <w:rFonts w:ascii="KaiTi" w:hAnsi="KaiTi" w:eastAsia="KaiTi" w:cs="KaiTi"/>
        </w:rPr>
      </w:pPr>
      <w:r>
        <w:rPr>
          <w:spacing w:val="8"/>
        </w:rPr>
        <w:t>开展维权援助公益服务。</w:t>
      </w:r>
      <w:r>
        <w:rPr>
          <w:rFonts w:ascii="KaiTi" w:hAnsi="KaiTi" w:eastAsia="KaiTi" w:cs="KaiTi"/>
          <w:spacing w:val="8"/>
        </w:rPr>
        <w:t>（知识产权局、工业和信息化部按</w:t>
      </w:r>
    </w:p>
    <w:p>
      <w:pPr>
        <w:spacing w:line="219" w:lineRule="auto"/>
        <w:sectPr>
          <w:footerReference w:type="default" r:id="rId5"/>
          <w:pgSz w:w="11906" w:h="16839"/>
          <w:pgMar w:top="1426" w:right="1785" w:bottom="1168" w:left="1785" w:header="0" w:footer="997" w:gutter="0"/>
        </w:sectPr>
        <w:rPr>
          <w:rFonts w:ascii="KaiTi" w:hAnsi="KaiTi" w:eastAsia="KaiTi" w:cs="KaiTi"/>
        </w:rPr>
      </w:pPr>
    </w:p>
    <w:p>
      <w:pPr>
        <w:ind w:left="27"/>
        <w:spacing w:before="6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职责分工负责）</w:t>
      </w:r>
    </w:p>
    <w:p>
      <w:pPr>
        <w:pStyle w:val="BodyText"/>
        <w:ind w:left="29" w:right="11" w:firstLine="630"/>
        <w:spacing w:before="246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（十三）加大人才兴企支持力度。</w:t>
      </w:r>
      <w:r>
        <w:rPr>
          <w:spacing w:val="9"/>
        </w:rPr>
        <w:t>深入实施中小企业经</w:t>
      </w:r>
      <w:r>
        <w:rPr>
          <w:spacing w:val="3"/>
        </w:rPr>
        <w:t xml:space="preserve"> </w:t>
      </w:r>
      <w:r>
        <w:rPr>
          <w:spacing w:val="9"/>
        </w:rPr>
        <w:t>营管理领军人才培训，优化中小企业职称评审工作</w:t>
      </w:r>
      <w:r>
        <w:rPr>
          <w:spacing w:val="8"/>
        </w:rPr>
        <w:t>，支持符</w:t>
      </w:r>
      <w:r>
        <w:rPr/>
        <w:t xml:space="preserve"> </w:t>
      </w:r>
      <w:r>
        <w:rPr>
          <w:spacing w:val="7"/>
        </w:rPr>
        <w:t>合条件的专精特新</w:t>
      </w:r>
      <w:r>
        <w:rPr>
          <w:spacing w:val="-110"/>
        </w:rPr>
        <w:t xml:space="preserve"> </w:t>
      </w:r>
      <w:r>
        <w:rPr>
          <w:spacing w:val="7"/>
        </w:rPr>
        <w:t>“小巨人”企业备案设立博士后科研工作</w:t>
      </w:r>
      <w:r>
        <w:rPr/>
        <w:t xml:space="preserve"> </w:t>
      </w:r>
      <w:r>
        <w:rPr>
          <w:spacing w:val="7"/>
        </w:rPr>
        <w:t>站。深入实施</w:t>
      </w:r>
      <w:r>
        <w:rPr>
          <w:spacing w:val="-107"/>
        </w:rPr>
        <w:t xml:space="preserve"> </w:t>
      </w:r>
      <w:r>
        <w:rPr>
          <w:spacing w:val="7"/>
        </w:rPr>
        <w:t>“千校万企”协同创新伙伴行动，择优派驻一</w:t>
      </w:r>
      <w:r>
        <w:rPr/>
        <w:t xml:space="preserve"> </w:t>
      </w:r>
      <w:r>
        <w:rPr>
          <w:spacing w:val="7"/>
        </w:rPr>
        <w:t>批博士生为企业提供技术服务，实施</w:t>
      </w:r>
      <w:r>
        <w:rPr>
          <w:spacing w:val="-104"/>
        </w:rPr>
        <w:t xml:space="preserve"> </w:t>
      </w:r>
      <w:r>
        <w:rPr>
          <w:spacing w:val="7"/>
        </w:rPr>
        <w:t>“校企双聘”制</w:t>
      </w:r>
      <w:r>
        <w:rPr>
          <w:spacing w:val="6"/>
        </w:rPr>
        <w:t>度，遴</w:t>
      </w:r>
      <w:r>
        <w:rPr/>
        <w:t xml:space="preserve"> </w:t>
      </w:r>
      <w:r>
        <w:rPr>
          <w:spacing w:val="9"/>
        </w:rPr>
        <w:t>选一批专家教授担任专精特新中小企业技术</w:t>
      </w:r>
      <w:r>
        <w:rPr>
          <w:spacing w:val="8"/>
        </w:rPr>
        <w:t>、管理导师，为</w:t>
      </w:r>
      <w:r>
        <w:rPr/>
        <w:t xml:space="preserve"> </w:t>
      </w:r>
      <w:r>
        <w:rPr>
          <w:spacing w:val="7"/>
        </w:rPr>
        <w:t>企业提供</w:t>
      </w:r>
      <w:r>
        <w:rPr>
          <w:spacing w:val="-107"/>
        </w:rPr>
        <w:t xml:space="preserve"> </w:t>
      </w:r>
      <w:r>
        <w:rPr>
          <w:spacing w:val="7"/>
        </w:rPr>
        <w:t>“一对一”咨询指导等服务，吸引更多高校毕业生</w:t>
      </w:r>
      <w:r>
        <w:rPr/>
        <w:t xml:space="preserve"> </w:t>
      </w:r>
      <w:r>
        <w:rPr>
          <w:spacing w:val="5"/>
        </w:rPr>
        <w:t>到中小微企业创新创业。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rFonts w:ascii="KaiTi" w:hAnsi="KaiTi" w:eastAsia="KaiTi" w:cs="KaiTi"/>
          <w:spacing w:val="5"/>
        </w:rPr>
        <w:t>工业和信息化部、教</w:t>
      </w:r>
      <w:r>
        <w:rPr>
          <w:rFonts w:ascii="KaiTi" w:hAnsi="KaiTi" w:eastAsia="KaiTi" w:cs="KaiTi"/>
          <w:spacing w:val="4"/>
        </w:rPr>
        <w:t>育部、人力资</w:t>
      </w:r>
    </w:p>
    <w:p>
      <w:pPr>
        <w:ind w:left="42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源社会保障部按职责分工负责）</w:t>
      </w:r>
    </w:p>
    <w:p>
      <w:pPr>
        <w:pStyle w:val="BodyText"/>
        <w:ind w:left="30" w:right="13" w:firstLine="629"/>
        <w:spacing w:before="250" w:line="37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9"/>
        </w:rPr>
        <w:t>（十四）加大对优质中小企业直接融资支持。</w:t>
      </w:r>
      <w:r>
        <w:rPr>
          <w:spacing w:val="9"/>
        </w:rPr>
        <w:t>支持专精</w:t>
      </w:r>
      <w:r>
        <w:rPr>
          <w:spacing w:val="1"/>
        </w:rPr>
        <w:t xml:space="preserve"> </w:t>
      </w:r>
      <w:r>
        <w:rPr>
          <w:spacing w:val="7"/>
        </w:rPr>
        <w:t>特新中小企业上市融资，北京证券交易所实行</w:t>
      </w:r>
      <w:r>
        <w:rPr>
          <w:spacing w:val="-103"/>
        </w:rPr>
        <w:t xml:space="preserve"> </w:t>
      </w:r>
      <w:r>
        <w:rPr>
          <w:spacing w:val="6"/>
        </w:rPr>
        <w:t>“专人对接、</w:t>
      </w:r>
      <w:r>
        <w:rPr/>
        <w:t xml:space="preserve"> </w:t>
      </w:r>
      <w:r>
        <w:rPr>
          <w:spacing w:val="9"/>
        </w:rPr>
        <w:t>即报即审”机制，加快专精特新中小企业上市</w:t>
      </w:r>
      <w:r>
        <w:rPr>
          <w:spacing w:val="8"/>
        </w:rPr>
        <w:t>进程。发挥国</w:t>
      </w:r>
      <w:r>
        <w:rPr/>
        <w:t xml:space="preserve"> </w:t>
      </w:r>
      <w:r>
        <w:rPr>
          <w:spacing w:val="8"/>
        </w:rPr>
        <w:t>家中小企业发展基金、国家科技成果转化引导基金的政策引</w:t>
      </w:r>
      <w:r>
        <w:rPr>
          <w:spacing w:val="18"/>
        </w:rPr>
        <w:t xml:space="preserve"> </w:t>
      </w:r>
      <w:r>
        <w:rPr>
          <w:spacing w:val="9"/>
        </w:rPr>
        <w:t>导作用，带动更多社会资本投早投小投创新。</w:t>
      </w:r>
      <w:r>
        <w:rPr>
          <w:rFonts w:ascii="KaiTi" w:hAnsi="KaiTi" w:eastAsia="KaiTi" w:cs="KaiTi"/>
          <w:spacing w:val="8"/>
        </w:rPr>
        <w:t>（证监会、工</w:t>
      </w:r>
    </w:p>
    <w:p>
      <w:pPr>
        <w:ind w:left="34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业和信息化部、科技部、财政部按职责分工负责）</w:t>
      </w:r>
    </w:p>
    <w:p>
      <w:pPr>
        <w:pStyle w:val="BodyText"/>
        <w:ind w:left="19" w:right="16" w:firstLine="640"/>
        <w:spacing w:before="248" w:line="371" w:lineRule="auto"/>
        <w:rPr/>
      </w:pPr>
      <w:r>
        <w:rPr>
          <w:rFonts w:ascii="KaiTi" w:hAnsi="KaiTi" w:eastAsia="KaiTi" w:cs="KaiTi"/>
          <w:spacing w:val="9"/>
        </w:rPr>
        <w:t>（十五）促进中小企业特色产业集群高质量发展。</w:t>
      </w:r>
      <w:r>
        <w:rPr>
          <w:spacing w:val="9"/>
        </w:rPr>
        <w:t>加强</w:t>
      </w:r>
      <w:r>
        <w:rPr>
          <w:spacing w:val="1"/>
        </w:rPr>
        <w:t xml:space="preserve"> </w:t>
      </w:r>
      <w:r>
        <w:rPr>
          <w:spacing w:val="9"/>
        </w:rPr>
        <w:t>政策引导和资源统筹，构建中小企业特色产业集群梯度培育</w:t>
      </w:r>
      <w:r>
        <w:rPr>
          <w:spacing w:val="3"/>
        </w:rPr>
        <w:t xml:space="preserve"> </w:t>
      </w:r>
      <w:r>
        <w:rPr>
          <w:spacing w:val="9"/>
        </w:rPr>
        <w:t>体系，壮大集群主导产业，促进集群内中小微企业专精特新</w:t>
      </w:r>
      <w:r>
        <w:rPr>
          <w:spacing w:val="3"/>
        </w:rPr>
        <w:t xml:space="preserve"> </w:t>
      </w:r>
      <w:r>
        <w:rPr>
          <w:spacing w:val="9"/>
        </w:rPr>
        <w:t>发展。组织服务机构、行业专家进集群开展咨询诊断服务活</w:t>
      </w:r>
      <w:r>
        <w:rPr>
          <w:spacing w:val="3"/>
        </w:rPr>
        <w:t xml:space="preserve"> </w:t>
      </w:r>
      <w:r>
        <w:rPr>
          <w:spacing w:val="9"/>
        </w:rPr>
        <w:t>动，打通产业链上下游生产资源与优质服务资源渠道，提升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集群服务能力。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年培育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家左右国家级中小企业特色</w:t>
      </w:r>
    </w:p>
    <w:p>
      <w:pPr>
        <w:spacing w:line="221" w:lineRule="auto"/>
        <w:sectPr>
          <w:footerReference w:type="default" r:id="rId6"/>
          <w:pgSz w:w="11906" w:h="16839"/>
          <w:pgMar w:top="1426" w:right="1785" w:bottom="1170" w:left="1785" w:header="0" w:footer="997" w:gutter="0"/>
        </w:sectPr>
        <w:rPr/>
      </w:pPr>
    </w:p>
    <w:p>
      <w:pPr>
        <w:pStyle w:val="BodyText"/>
        <w:ind w:left="26"/>
        <w:spacing w:before="63" w:line="221" w:lineRule="auto"/>
        <w:rPr>
          <w:rFonts w:ascii="KaiTi" w:hAnsi="KaiTi" w:eastAsia="KaiTi" w:cs="KaiTi"/>
        </w:rPr>
      </w:pPr>
      <w:r>
        <w:rPr>
          <w:spacing w:val="3"/>
        </w:rPr>
        <w:t>产业集群。</w:t>
      </w:r>
      <w:r>
        <w:rPr>
          <w:rFonts w:ascii="KaiTi" w:hAnsi="KaiTi" w:eastAsia="KaiTi" w:cs="KaiTi"/>
          <w:spacing w:val="3"/>
        </w:rPr>
        <w:t>（</w:t>
      </w:r>
      <w:r>
        <w:rPr>
          <w:rFonts w:ascii="KaiTi" w:hAnsi="KaiTi" w:eastAsia="KaiTi" w:cs="KaiTi"/>
          <w:spacing w:val="-63"/>
        </w:rPr>
        <w:t xml:space="preserve"> </w:t>
      </w:r>
      <w:r>
        <w:rPr>
          <w:rFonts w:ascii="KaiTi" w:hAnsi="KaiTi" w:eastAsia="KaiTi" w:cs="KaiTi"/>
          <w:spacing w:val="3"/>
        </w:rPr>
        <w:t>工业和信息化部负责）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0" w:right="13" w:firstLine="635"/>
        <w:spacing w:before="101" w:line="372" w:lineRule="auto"/>
        <w:rPr/>
      </w:pPr>
      <w:r>
        <w:rPr>
          <w:spacing w:val="9"/>
        </w:rPr>
        <w:t>各有关部门、各地方要按照党中央、国务院决策</w:t>
      </w:r>
      <w:r>
        <w:rPr>
          <w:spacing w:val="8"/>
        </w:rPr>
        <w:t>部署，</w:t>
      </w:r>
      <w:r>
        <w:rPr/>
        <w:t xml:space="preserve"> </w:t>
      </w:r>
      <w:r>
        <w:rPr>
          <w:spacing w:val="9"/>
        </w:rPr>
        <w:t>充分发挥各级促进中小企业发展工作协调机制</w:t>
      </w:r>
      <w:r>
        <w:rPr>
          <w:spacing w:val="8"/>
        </w:rPr>
        <w:t>作用，建立横</w:t>
      </w:r>
      <w:r>
        <w:rPr/>
        <w:t xml:space="preserve"> </w:t>
      </w:r>
      <w:r>
        <w:rPr>
          <w:spacing w:val="8"/>
        </w:rPr>
        <w:t>向协同、纵向联动的工作机制，强化组织领导，凝聚工作合</w:t>
      </w:r>
      <w:r>
        <w:rPr>
          <w:spacing w:val="18"/>
        </w:rPr>
        <w:t xml:space="preserve"> </w:t>
      </w:r>
      <w:r>
        <w:rPr>
          <w:spacing w:val="9"/>
        </w:rPr>
        <w:t>力，进一步帮助中小微企业稳定发展预期、增</w:t>
      </w:r>
      <w:r>
        <w:rPr>
          <w:spacing w:val="8"/>
        </w:rPr>
        <w:t>强发展信心，</w:t>
      </w:r>
      <w:r>
        <w:rPr/>
        <w:t xml:space="preserve"> </w:t>
      </w:r>
      <w:r>
        <w:rPr>
          <w:spacing w:val="21"/>
        </w:rPr>
        <w:t>共同助力中小微企业稳增长调结构强能力，实现高质量发</w:t>
      </w:r>
    </w:p>
    <w:p>
      <w:pPr>
        <w:pStyle w:val="BodyText"/>
        <w:ind w:left="27"/>
        <w:spacing w:before="1" w:line="224" w:lineRule="auto"/>
        <w:rPr/>
      </w:pPr>
      <w:r>
        <w:rPr>
          <w:spacing w:val="-3"/>
        </w:rPr>
        <w:t>展。</w:t>
      </w:r>
    </w:p>
    <w:sectPr>
      <w:footerReference w:type="default" r:id="rId7"/>
      <w:pgSz w:w="11906" w:h="16839"/>
      <w:pgMar w:top="1426" w:right="1785" w:bottom="1168" w:left="1785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8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87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曹毅</dc:creator>
  <dcterms:created xsi:type="dcterms:W3CDTF">2023-01-14T16:47:17Z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2023-09-28T11:34:50</vt:filetime>
  </property>
</Properties>
</file>